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1A" w:rsidRPr="00235AEC" w:rsidRDefault="00E84FA5" w:rsidP="000D677C">
      <w:pPr>
        <w:spacing w:line="360" w:lineRule="auto"/>
        <w:jc w:val="center"/>
        <w:rPr>
          <w:rFonts w:ascii="David" w:hAnsi="David" w:cs="David"/>
          <w:bCs/>
          <w:color w:val="0070C0"/>
          <w:sz w:val="36"/>
          <w:szCs w:val="36"/>
          <w:rtl/>
        </w:rPr>
      </w:pPr>
      <w:bookmarkStart w:id="0" w:name="OLE_LINK75"/>
      <w:bookmarkStart w:id="1" w:name="OLE_LINK33"/>
      <w:r>
        <w:rPr>
          <w:rFonts w:ascii="David" w:hAnsi="David" w:cs="David" w:hint="cs"/>
          <w:bCs/>
          <w:color w:val="0070C0"/>
          <w:sz w:val="36"/>
          <w:szCs w:val="36"/>
          <w:rtl/>
        </w:rPr>
        <w:t>מתמטיקה תיכונית מנקודת מבט מתקדמת 2</w:t>
      </w:r>
      <w:r w:rsidR="00EE571A">
        <w:rPr>
          <w:rFonts w:ascii="David" w:hAnsi="David" w:cs="David"/>
          <w:bCs/>
          <w:color w:val="0070C0"/>
          <w:sz w:val="36"/>
          <w:szCs w:val="36"/>
          <w:rtl/>
        </w:rPr>
        <w:t xml:space="preserve"> (</w:t>
      </w:r>
      <w:r>
        <w:rPr>
          <w:rFonts w:ascii="David" w:hAnsi="David" w:cs="David" w:hint="cs"/>
          <w:bCs/>
          <w:color w:val="0070C0"/>
          <w:sz w:val="36"/>
          <w:szCs w:val="36"/>
          <w:rtl/>
        </w:rPr>
        <w:t>88</w:t>
      </w:r>
      <w:r w:rsidR="00EE571A">
        <w:rPr>
          <w:rFonts w:ascii="David" w:hAnsi="David" w:cs="David" w:hint="cs"/>
          <w:bCs/>
          <w:color w:val="0070C0"/>
          <w:sz w:val="36"/>
          <w:szCs w:val="36"/>
          <w:rtl/>
        </w:rPr>
        <w:t>-</w:t>
      </w:r>
      <w:r>
        <w:rPr>
          <w:rFonts w:ascii="David" w:hAnsi="David" w:cs="David" w:hint="cs"/>
          <w:bCs/>
          <w:color w:val="0070C0"/>
          <w:sz w:val="36"/>
          <w:szCs w:val="36"/>
          <w:rtl/>
        </w:rPr>
        <w:t>602</w:t>
      </w:r>
      <w:r w:rsidR="00EE571A">
        <w:rPr>
          <w:rFonts w:ascii="David" w:hAnsi="David" w:cs="David"/>
          <w:bCs/>
          <w:color w:val="0070C0"/>
          <w:sz w:val="36"/>
          <w:szCs w:val="36"/>
          <w:rtl/>
        </w:rPr>
        <w:t>)</w:t>
      </w:r>
    </w:p>
    <w:p w:rsidR="00EE571A" w:rsidRPr="000D7572" w:rsidRDefault="00EE571A" w:rsidP="000D7572">
      <w:pPr>
        <w:spacing w:line="360" w:lineRule="auto"/>
        <w:rPr>
          <w:rFonts w:ascii="David" w:hAnsi="David" w:cs="David"/>
          <w:b/>
          <w:bCs/>
          <w:rtl/>
        </w:rPr>
      </w:pPr>
      <w:r w:rsidRPr="0058598C">
        <w:rPr>
          <w:rFonts w:ascii="David" w:hAnsi="David" w:cs="David"/>
          <w:b/>
          <w:bCs/>
          <w:rtl/>
        </w:rPr>
        <w:t>סוג הקורס:</w:t>
      </w:r>
      <w:r w:rsidRPr="0058598C">
        <w:rPr>
          <w:rFonts w:ascii="David" w:hAnsi="David" w:cs="David"/>
          <w:rtl/>
        </w:rPr>
        <w:t xml:space="preserve"> הרצאה ותרגיל</w:t>
      </w:r>
      <w:r w:rsidR="006F189A">
        <w:rPr>
          <w:rFonts w:ascii="David" w:hAnsi="David" w:cs="David" w:hint="cs"/>
          <w:b/>
          <w:bCs/>
          <w:rtl/>
        </w:rPr>
        <w:t xml:space="preserve"> </w:t>
      </w:r>
      <w:r w:rsidR="000D7572">
        <w:rPr>
          <w:rFonts w:ascii="David" w:hAnsi="David" w:cs="David" w:hint="cs"/>
          <w:b/>
          <w:bCs/>
          <w:rtl/>
        </w:rPr>
        <w:t xml:space="preserve"> </w:t>
      </w:r>
      <w:r w:rsidRPr="006F189A">
        <w:rPr>
          <w:rFonts w:ascii="David" w:hAnsi="David" w:cs="David"/>
          <w:b/>
          <w:bCs/>
          <w:sz w:val="24"/>
          <w:szCs w:val="24"/>
          <w:rtl/>
        </w:rPr>
        <w:t>שנת לימודים</w:t>
      </w:r>
      <w:r w:rsidR="000D5B06" w:rsidRPr="006F189A">
        <w:rPr>
          <w:rFonts w:ascii="David" w:hAnsi="David" w:cs="David" w:hint="cs"/>
          <w:sz w:val="24"/>
          <w:szCs w:val="24"/>
          <w:rtl/>
        </w:rPr>
        <w:t>: תשפ"</w:t>
      </w:r>
      <w:r w:rsidR="006F189A" w:rsidRPr="006F189A">
        <w:rPr>
          <w:rFonts w:ascii="David" w:hAnsi="David" w:cs="David" w:hint="cs"/>
          <w:sz w:val="24"/>
          <w:szCs w:val="24"/>
          <w:rtl/>
        </w:rPr>
        <w:t>ו</w:t>
      </w:r>
      <w:r w:rsidR="000D7572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6F189A">
        <w:rPr>
          <w:rFonts w:ascii="David" w:hAnsi="David" w:cs="David"/>
          <w:b/>
          <w:bCs/>
          <w:sz w:val="24"/>
          <w:szCs w:val="24"/>
          <w:rtl/>
        </w:rPr>
        <w:t xml:space="preserve">  סמסטר</w:t>
      </w:r>
      <w:r w:rsidR="000D677C" w:rsidRPr="006F189A">
        <w:rPr>
          <w:rFonts w:ascii="David" w:hAnsi="David" w:cs="David"/>
          <w:sz w:val="24"/>
          <w:szCs w:val="24"/>
          <w:rtl/>
        </w:rPr>
        <w:t xml:space="preserve">: </w:t>
      </w:r>
      <w:r w:rsidR="000D677C" w:rsidRPr="006F189A">
        <w:rPr>
          <w:rFonts w:ascii="David" w:hAnsi="David" w:cs="David" w:hint="cs"/>
          <w:sz w:val="24"/>
          <w:szCs w:val="24"/>
          <w:rtl/>
        </w:rPr>
        <w:t>ב</w:t>
      </w:r>
      <w:r w:rsidRPr="006F189A">
        <w:rPr>
          <w:rFonts w:ascii="David" w:hAnsi="David" w:cs="David"/>
          <w:sz w:val="24"/>
          <w:szCs w:val="24"/>
          <w:rtl/>
        </w:rPr>
        <w:t xml:space="preserve">'    </w:t>
      </w:r>
      <w:r w:rsidRPr="006F189A">
        <w:rPr>
          <w:rFonts w:ascii="David" w:hAnsi="David" w:cs="David"/>
          <w:b/>
          <w:bCs/>
          <w:sz w:val="24"/>
          <w:szCs w:val="24"/>
          <w:rtl/>
        </w:rPr>
        <w:t>היקף שעות בשבוע:</w:t>
      </w:r>
      <w:r w:rsidRPr="006F189A">
        <w:rPr>
          <w:rFonts w:ascii="David" w:hAnsi="David" w:cs="David"/>
          <w:sz w:val="24"/>
          <w:szCs w:val="24"/>
          <w:rtl/>
        </w:rPr>
        <w:t xml:space="preserve"> </w:t>
      </w:r>
      <w:r w:rsidR="00E84FA5" w:rsidRPr="006F189A">
        <w:rPr>
          <w:rFonts w:ascii="David" w:hAnsi="David" w:cs="David" w:hint="cs"/>
          <w:sz w:val="24"/>
          <w:szCs w:val="24"/>
          <w:rtl/>
        </w:rPr>
        <w:t>שלוש</w:t>
      </w:r>
      <w:r w:rsidRPr="006F189A">
        <w:rPr>
          <w:rFonts w:ascii="David" w:hAnsi="David" w:cs="David" w:hint="cs"/>
          <w:sz w:val="24"/>
          <w:szCs w:val="24"/>
          <w:rtl/>
        </w:rPr>
        <w:t xml:space="preserve"> שעות</w:t>
      </w:r>
      <w:r w:rsidRPr="006F189A">
        <w:rPr>
          <w:rFonts w:ascii="David" w:hAnsi="David" w:cs="David"/>
          <w:sz w:val="24"/>
          <w:szCs w:val="24"/>
          <w:rtl/>
        </w:rPr>
        <w:t xml:space="preserve"> הרצאה</w:t>
      </w:r>
      <w:r w:rsidRPr="006F189A">
        <w:rPr>
          <w:rFonts w:ascii="David" w:hAnsi="David" w:cs="David" w:hint="cs"/>
          <w:sz w:val="24"/>
          <w:szCs w:val="24"/>
          <w:rtl/>
        </w:rPr>
        <w:t xml:space="preserve"> ושעתיים </w:t>
      </w:r>
      <w:r w:rsidRPr="006F189A">
        <w:rPr>
          <w:rFonts w:ascii="David" w:hAnsi="David" w:cs="David"/>
          <w:sz w:val="24"/>
          <w:szCs w:val="24"/>
          <w:rtl/>
        </w:rPr>
        <w:t>תרגיל</w:t>
      </w:r>
      <w:r w:rsidR="000D7572">
        <w:rPr>
          <w:rFonts w:ascii="David" w:hAnsi="David" w:cs="David" w:hint="cs"/>
          <w:b/>
          <w:bCs/>
          <w:rtl/>
        </w:rPr>
        <w:t xml:space="preserve"> </w:t>
      </w:r>
      <w:r w:rsidRPr="006F189A">
        <w:rPr>
          <w:rFonts w:ascii="David" w:hAnsi="David" w:cs="David"/>
          <w:b/>
          <w:bCs/>
          <w:sz w:val="24"/>
          <w:szCs w:val="24"/>
          <w:rtl/>
        </w:rPr>
        <w:t xml:space="preserve">אתר הקורס: </w:t>
      </w:r>
      <w:r w:rsidR="006F189A" w:rsidRPr="006F189A">
        <w:rPr>
          <w:rFonts w:ascii="David" w:hAnsi="David" w:cs="David" w:hint="cs"/>
          <w:sz w:val="24"/>
          <w:szCs w:val="24"/>
          <w:rtl/>
        </w:rPr>
        <w:t>למדה</w:t>
      </w:r>
    </w:p>
    <w:p w:rsidR="00EE571A" w:rsidRPr="006F189A" w:rsidRDefault="00EE571A" w:rsidP="000D677C">
      <w:pPr>
        <w:pStyle w:val="ListParagraph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color w:val="0000FF"/>
          <w:sz w:val="24"/>
          <w:szCs w:val="24"/>
        </w:rPr>
      </w:pPr>
      <w:r w:rsidRPr="006F189A">
        <w:rPr>
          <w:rFonts w:ascii="David" w:hAnsi="David" w:cs="David"/>
          <w:b/>
          <w:bCs/>
          <w:color w:val="0000FF"/>
          <w:sz w:val="24"/>
          <w:szCs w:val="24"/>
          <w:rtl/>
        </w:rPr>
        <w:t>מטרות הקורס:</w:t>
      </w:r>
    </w:p>
    <w:p w:rsidR="00EE571A" w:rsidRPr="006F189A" w:rsidRDefault="000D7572" w:rsidP="000D7572">
      <w:pPr>
        <w:spacing w:line="360" w:lineRule="auto"/>
        <w:ind w:left="2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להקנות ידע מעמיק בנושא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הוקטרוים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  <w:r w:rsidR="00692BF0" w:rsidRPr="006F189A">
        <w:rPr>
          <w:rFonts w:ascii="David" w:hAnsi="David" w:cs="David" w:hint="cs"/>
          <w:sz w:val="24"/>
          <w:szCs w:val="24"/>
          <w:rtl/>
        </w:rPr>
        <w:t xml:space="preserve"> מרחיב את הידע </w:t>
      </w:r>
      <w:r w:rsidR="00692BF0" w:rsidRPr="00E1144D">
        <w:rPr>
          <w:rFonts w:ascii="David" w:hAnsi="David" w:cs="David" w:hint="cs"/>
          <w:b/>
          <w:bCs/>
          <w:sz w:val="24"/>
          <w:szCs w:val="24"/>
          <w:rtl/>
        </w:rPr>
        <w:t>מעבר</w:t>
      </w:r>
      <w:r w:rsidR="00692BF0" w:rsidRPr="006F189A">
        <w:rPr>
          <w:rFonts w:ascii="David" w:hAnsi="David" w:cs="David" w:hint="cs"/>
          <w:sz w:val="24"/>
          <w:szCs w:val="24"/>
          <w:rtl/>
        </w:rPr>
        <w:t xml:space="preserve"> לתכנים הנלמדים בבגרות</w:t>
      </w:r>
      <w:r>
        <w:rPr>
          <w:rFonts w:ascii="David" w:hAnsi="David" w:cs="David" w:hint="cs"/>
          <w:sz w:val="24"/>
          <w:szCs w:val="24"/>
          <w:rtl/>
        </w:rPr>
        <w:t xml:space="preserve"> ומציג את הקשר ליחידות הלימוד האקדמיות בנושא זה</w:t>
      </w:r>
      <w:r w:rsidR="00692BF0" w:rsidRPr="006F189A">
        <w:rPr>
          <w:rFonts w:ascii="David" w:hAnsi="David" w:cs="David" w:hint="cs"/>
          <w:sz w:val="24"/>
          <w:szCs w:val="24"/>
          <w:rtl/>
        </w:rPr>
        <w:t xml:space="preserve">. </w:t>
      </w:r>
      <w:r w:rsidR="00EE571A" w:rsidRPr="006F189A">
        <w:rPr>
          <w:rFonts w:ascii="David" w:hAnsi="David" w:cs="David" w:hint="cs"/>
          <w:sz w:val="24"/>
          <w:szCs w:val="24"/>
          <w:rtl/>
        </w:rPr>
        <w:t>פיתוח יכולת חשיבה מתמטית</w:t>
      </w:r>
      <w:r w:rsidR="00E84FA5" w:rsidRPr="006F189A">
        <w:rPr>
          <w:rFonts w:ascii="David" w:hAnsi="David" w:cs="David" w:hint="cs"/>
          <w:sz w:val="24"/>
          <w:szCs w:val="24"/>
          <w:rtl/>
        </w:rPr>
        <w:t xml:space="preserve"> תיכונית מתקדמת הכוללת הוכחות והעמקה</w:t>
      </w:r>
      <w:r>
        <w:rPr>
          <w:rFonts w:ascii="David" w:hAnsi="David" w:cs="David" w:hint="cs"/>
          <w:sz w:val="24"/>
          <w:szCs w:val="24"/>
          <w:rtl/>
        </w:rPr>
        <w:t xml:space="preserve"> והנמקות</w:t>
      </w:r>
      <w:r w:rsidR="00692BF0" w:rsidRPr="006F189A">
        <w:rPr>
          <w:rFonts w:ascii="David" w:hAnsi="David" w:cs="David" w:hint="cs"/>
          <w:sz w:val="24"/>
          <w:szCs w:val="24"/>
          <w:rtl/>
        </w:rPr>
        <w:t>.</w:t>
      </w:r>
    </w:p>
    <w:p w:rsidR="00EE571A" w:rsidRPr="006F189A" w:rsidRDefault="00EE571A" w:rsidP="000D677C">
      <w:pPr>
        <w:pStyle w:val="ListParagraph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6F189A">
        <w:rPr>
          <w:rFonts w:ascii="David" w:hAnsi="David" w:cs="David"/>
          <w:b/>
          <w:bCs/>
          <w:color w:val="0000FF"/>
          <w:sz w:val="24"/>
          <w:szCs w:val="24"/>
          <w:rtl/>
        </w:rPr>
        <w:t xml:space="preserve">תוכן הקורס: </w:t>
      </w:r>
    </w:p>
    <w:p w:rsidR="008931F3" w:rsidRPr="008931F3" w:rsidRDefault="00E1144D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bookmarkStart w:id="2" w:name="OLE_LINK76"/>
      <w:bookmarkStart w:id="3" w:name="OLE_LINK77"/>
      <w:bookmarkStart w:id="4" w:name="OLE_LINK105"/>
      <w:bookmarkStart w:id="5" w:name="OLE_LINK106"/>
      <w:r w:rsidRPr="008931F3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מרחב </w:t>
      </w:r>
      <w:proofErr w:type="spellStart"/>
      <w:r w:rsidRPr="008931F3">
        <w:rPr>
          <w:rFonts w:ascii="David" w:eastAsia="Times New Roman" w:hAnsi="David" w:cs="David"/>
          <w:b/>
          <w:bCs/>
          <w:sz w:val="24"/>
          <w:szCs w:val="24"/>
          <w:rtl/>
        </w:rPr>
        <w:t>וקטורי</w:t>
      </w:r>
      <w:proofErr w:type="spellEnd"/>
      <w:r w:rsidRPr="008931F3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8931F3">
        <w:rPr>
          <w:rFonts w:ascii="David" w:eastAsia="Times New Roman" w:hAnsi="David" w:cs="David"/>
          <w:b/>
          <w:bCs/>
          <w:sz w:val="24"/>
          <w:szCs w:val="24"/>
          <w:rtl/>
        </w:rPr>
        <w:t>אוקלידי</w:t>
      </w:r>
      <w:proofErr w:type="spellEnd"/>
      <w:r w:rsidRPr="008931F3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Pr="008931F3">
        <w:rPr>
          <w:b/>
          <w:bCs/>
          <w:position w:val="-4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>
            <v:imagedata r:id="rId5" o:title=""/>
          </v:shape>
          <o:OLEObject Type="Embed" ProgID="Equation.DSMT4" ShapeID="_x0000_i1025" DrawAspect="Content" ObjectID="_1823761316" r:id="rId6"/>
        </w:object>
      </w:r>
      <w:r w:rsidRPr="008931F3">
        <w:rPr>
          <w:b/>
          <w:bCs/>
        </w:rPr>
        <w:t xml:space="preserve"> </w:t>
      </w:r>
      <w:r w:rsidR="008931F3">
        <w:rPr>
          <w:rFonts w:ascii="David" w:eastAsia="Times New Roman" w:hAnsi="David" w:cs="David"/>
          <w:b/>
          <w:bCs/>
          <w:sz w:val="24"/>
          <w:szCs w:val="24"/>
          <w:rtl/>
        </w:rPr>
        <w:t>מבנה ליניארי</w:t>
      </w:r>
      <w:r w:rsidR="008931F3">
        <w:rPr>
          <w:rFonts w:ascii="David" w:eastAsia="Times New Roman" w:hAnsi="David" w:cs="David" w:hint="cs"/>
          <w:b/>
          <w:bCs/>
          <w:sz w:val="24"/>
          <w:szCs w:val="24"/>
          <w:rtl/>
        </w:rPr>
        <w:t>:</w:t>
      </w:r>
      <w:r w:rsidRPr="00E1144D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BD4C9F" w:rsidRPr="00E1144D">
        <w:rPr>
          <w:rFonts w:ascii="David" w:eastAsia="Times New Roman" w:hAnsi="David" w:cs="David"/>
          <w:sz w:val="24"/>
          <w:szCs w:val="24"/>
          <w:rtl/>
        </w:rPr>
        <w:t xml:space="preserve">פעולות אלגבריות </w:t>
      </w:r>
      <w:proofErr w:type="spellStart"/>
      <w:r w:rsidR="00BD4C9F" w:rsidRPr="00E1144D">
        <w:rPr>
          <w:rFonts w:ascii="David" w:eastAsia="Times New Roman" w:hAnsi="David" w:cs="David"/>
          <w:sz w:val="24"/>
          <w:szCs w:val="24"/>
          <w:rtl/>
        </w:rPr>
        <w:t>בוקטורים</w:t>
      </w:r>
      <w:proofErr w:type="spellEnd"/>
      <w:r w:rsidR="008931F3"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="008931F3" w:rsidRPr="00032E6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והגישה </w:t>
      </w:r>
      <w:proofErr w:type="spellStart"/>
      <w:r w:rsidR="008931F3" w:rsidRPr="00032E62">
        <w:rPr>
          <w:rFonts w:ascii="David" w:eastAsia="Times New Roman" w:hAnsi="David" w:cs="David" w:hint="cs"/>
          <w:color w:val="000000"/>
          <w:sz w:val="24"/>
          <w:szCs w:val="24"/>
          <w:rtl/>
        </w:rPr>
        <w:t>האקסיומטית</w:t>
      </w:r>
      <w:proofErr w:type="spellEnd"/>
      <w:r w:rsidR="00BD4C9F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="00BD4C9F" w:rsidRPr="00E1144D">
        <w:rPr>
          <w:rFonts w:ascii="David" w:eastAsia="Times New Roman" w:hAnsi="David" w:cs="David"/>
          <w:sz w:val="24"/>
          <w:szCs w:val="24"/>
          <w:rtl/>
        </w:rPr>
        <w:t xml:space="preserve">קומבינציות ליניאריות </w:t>
      </w:r>
      <w:proofErr w:type="spellStart"/>
      <w:r w:rsidR="00BD4C9F" w:rsidRPr="00E1144D">
        <w:rPr>
          <w:rFonts w:ascii="David" w:eastAsia="Times New Roman" w:hAnsi="David" w:cs="David"/>
          <w:sz w:val="24"/>
          <w:szCs w:val="24"/>
          <w:rtl/>
        </w:rPr>
        <w:t>ותתי־מרחבים</w:t>
      </w:r>
      <w:proofErr w:type="spellEnd"/>
      <w:r w:rsidR="00BD4C9F">
        <w:rPr>
          <w:rFonts w:ascii="David" w:eastAsia="Times New Roman" w:hAnsi="David" w:cs="David" w:hint="cs"/>
          <w:sz w:val="24"/>
          <w:szCs w:val="24"/>
          <w:rtl/>
        </w:rPr>
        <w:t xml:space="preserve"> והקשר לתכני התיכון בנושא </w:t>
      </w:r>
      <w:proofErr w:type="spellStart"/>
      <w:r w:rsidR="00BD4C9F">
        <w:rPr>
          <w:rFonts w:ascii="David" w:eastAsia="Times New Roman" w:hAnsi="David" w:cs="David" w:hint="cs"/>
          <w:sz w:val="24"/>
          <w:szCs w:val="24"/>
          <w:rtl/>
        </w:rPr>
        <w:t>הוקטורים</w:t>
      </w:r>
      <w:proofErr w:type="spellEnd"/>
      <w:r w:rsidR="00350CA9">
        <w:rPr>
          <w:rFonts w:ascii="David" w:eastAsia="Times New Roman" w:hAnsi="David" w:cs="David" w:hint="cs"/>
          <w:sz w:val="24"/>
          <w:szCs w:val="24"/>
          <w:rtl/>
        </w:rPr>
        <w:t xml:space="preserve"> במיוחד עבור שאלוני הבגרות שעוסקים בכך.</w:t>
      </w:r>
      <w:bookmarkEnd w:id="2"/>
      <w:bookmarkEnd w:id="3"/>
      <w:r w:rsidR="008931F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8931F3">
        <w:rPr>
          <w:rFonts w:ascii="David" w:eastAsia="Times New Roman" w:hAnsi="David" w:cs="David"/>
          <w:sz w:val="24"/>
          <w:szCs w:val="24"/>
          <w:rtl/>
        </w:rPr>
        <w:t xml:space="preserve">מכפלה </w:t>
      </w:r>
      <w:proofErr w:type="spellStart"/>
      <w:r w:rsidRPr="008931F3">
        <w:rPr>
          <w:rFonts w:ascii="David" w:eastAsia="Times New Roman" w:hAnsi="David" w:cs="David"/>
          <w:sz w:val="24"/>
          <w:szCs w:val="24"/>
          <w:rtl/>
        </w:rPr>
        <w:t>סקלרית</w:t>
      </w:r>
      <w:proofErr w:type="spellEnd"/>
      <w:r w:rsidRPr="008931F3">
        <w:rPr>
          <w:rFonts w:ascii="David" w:eastAsia="Times New Roman" w:hAnsi="David" w:cs="David"/>
          <w:sz w:val="24"/>
          <w:szCs w:val="24"/>
          <w:rtl/>
        </w:rPr>
        <w:t xml:space="preserve"> ומכפלה </w:t>
      </w:r>
      <w:proofErr w:type="spellStart"/>
      <w:r w:rsidRPr="008931F3">
        <w:rPr>
          <w:rFonts w:ascii="David" w:eastAsia="Times New Roman" w:hAnsi="David" w:cs="David"/>
          <w:sz w:val="24"/>
          <w:szCs w:val="24"/>
          <w:rtl/>
        </w:rPr>
        <w:t>וקטורית</w:t>
      </w:r>
      <w:proofErr w:type="spellEnd"/>
      <w:r w:rsidRPr="008931F3">
        <w:rPr>
          <w:rFonts w:ascii="David" w:eastAsia="Times New Roman" w:hAnsi="David" w:cs="David"/>
          <w:sz w:val="24"/>
          <w:szCs w:val="24"/>
          <w:rtl/>
        </w:rPr>
        <w:t>: נורמה, אורתוגונליות, וקטור נורמל ומרחב אנך</w:t>
      </w:r>
      <w:r w:rsidRPr="008931F3">
        <w:rPr>
          <w:rFonts w:ascii="David" w:eastAsia="Times New Roman" w:hAnsi="David" w:cs="David"/>
          <w:sz w:val="24"/>
          <w:szCs w:val="24"/>
        </w:rPr>
        <w:t>.</w:t>
      </w:r>
      <w:r w:rsidRPr="008931F3">
        <w:rPr>
          <w:rFonts w:ascii="David" w:eastAsia="Times New Roman" w:hAnsi="David" w:cs="David"/>
          <w:sz w:val="24"/>
          <w:szCs w:val="24"/>
          <w:rtl/>
        </w:rPr>
        <w:t>ייצוג פרמטרי ומשוואתי של ישרים ומישורים; מצבים הדדיים במרחב</w:t>
      </w:r>
      <w:r w:rsidRPr="008931F3">
        <w:rPr>
          <w:rFonts w:ascii="David" w:eastAsia="Times New Roman" w:hAnsi="David" w:cs="David"/>
          <w:sz w:val="24"/>
          <w:szCs w:val="24"/>
        </w:rPr>
        <w:t>.</w:t>
      </w:r>
      <w:r w:rsidR="00FC112A" w:rsidRPr="008931F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8931F3" w:rsidRPr="008931F3">
        <w:rPr>
          <w:rFonts w:ascii="David" w:eastAsia="Times New Roman" w:hAnsi="David" w:cs="David"/>
          <w:sz w:val="24"/>
          <w:szCs w:val="24"/>
          <w:rtl/>
        </w:rPr>
        <w:t>יחסי אורתוגונליות, הקרנה וטרנספורמציות ליניאריות</w:t>
      </w:r>
      <w:r w:rsidR="008931F3" w:rsidRPr="008931F3">
        <w:rPr>
          <w:rFonts w:ascii="David" w:eastAsia="Times New Roman" w:hAnsi="David" w:cs="David"/>
          <w:sz w:val="24"/>
          <w:szCs w:val="24"/>
        </w:rPr>
        <w:t>.</w:t>
      </w:r>
    </w:p>
    <w:p w:rsidR="008931F3" w:rsidRDefault="008931F3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וקטורים: 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הצגה פרמטרית של ישר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באמצעות וקטורים. 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הצגה פרמטרית והצגה כללית (משוואה) של מישור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המצב ההדדי של ישרים, מישורים והמצב ההדדי של ישר ומישור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. 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חישובים במרח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ב. 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משפטים בו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>ו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קטורים (ישר ניצב למישור, ישר ניצב למשופע במישור, קומבינציה לינארית של שני וקטורים בלתי תלויים, בסיס למרחב)</w:t>
      </w:r>
    </w:p>
    <w:p w:rsidR="008931F3" w:rsidRDefault="008931F3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מכפלה </w:t>
      </w:r>
      <w:proofErr w:type="spellStart"/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וקטורית</w:t>
      </w:r>
      <w:proofErr w:type="spellEnd"/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ושיטת הקרוס (דטרמיננטה) לחישוב וקטור נורמל (אנך) למישור וטכניקות מתקדמות נוספות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. </w:t>
      </w:r>
    </w:p>
    <w:p w:rsidR="008931F3" w:rsidRDefault="008931F3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שימושים: </w:t>
      </w:r>
      <w:r w:rsidR="00E1144D" w:rsidRPr="008931F3">
        <w:rPr>
          <w:rFonts w:ascii="David" w:eastAsia="Times New Roman" w:hAnsi="David" w:cs="David"/>
          <w:sz w:val="24"/>
          <w:szCs w:val="24"/>
          <w:rtl/>
        </w:rPr>
        <w:t>שימושים אלגבריים וטריגונומטריים בחישוב זוויות, מרחקים ונפחים</w:t>
      </w:r>
      <w:r w:rsidR="00E1144D" w:rsidRPr="008931F3">
        <w:rPr>
          <w:rFonts w:ascii="David" w:eastAsia="Times New Roman" w:hAnsi="David" w:cs="David"/>
          <w:sz w:val="24"/>
          <w:szCs w:val="24"/>
        </w:rPr>
        <w:t>.</w:t>
      </w:r>
      <w:r w:rsidR="00FC112A" w:rsidRPr="008931F3">
        <w:rPr>
          <w:rFonts w:ascii="David" w:eastAsia="Times New Roman" w:hAnsi="David" w:cs="David" w:hint="cs"/>
          <w:sz w:val="24"/>
          <w:szCs w:val="24"/>
          <w:rtl/>
        </w:rPr>
        <w:t xml:space="preserve"> הקשר לתכני התי</w:t>
      </w:r>
      <w:bookmarkStart w:id="6" w:name="_GoBack"/>
      <w:bookmarkEnd w:id="6"/>
      <w:r w:rsidR="00FC112A" w:rsidRPr="008931F3">
        <w:rPr>
          <w:rFonts w:ascii="David" w:eastAsia="Times New Roman" w:hAnsi="David" w:cs="David" w:hint="cs"/>
          <w:sz w:val="24"/>
          <w:szCs w:val="24"/>
          <w:rtl/>
        </w:rPr>
        <w:t xml:space="preserve">כון בנושא טריגונומטריה, גיאומטריה וגיאומטריה במרחב </w:t>
      </w:r>
      <w:r w:rsidR="00FC112A" w:rsidRPr="00E1144D">
        <w:rPr>
          <w:position w:val="-4"/>
        </w:rPr>
        <w:object w:dxaOrig="320" w:dyaOrig="300">
          <v:shape id="_x0000_i1062" type="#_x0000_t75" style="width:15.75pt;height:15pt" o:ole="">
            <v:imagedata r:id="rId7" o:title=""/>
          </v:shape>
          <o:OLEObject Type="Embed" ProgID="Equation.DSMT4" ShapeID="_x0000_i1062" DrawAspect="Content" ObjectID="_1823761317" r:id="rId8"/>
        </w:object>
      </w:r>
      <w:r w:rsidR="00FC112A" w:rsidRPr="008931F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התרת גופים במרחב למשולשים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. </w:t>
      </w:r>
      <w:r w:rsidRPr="008931F3">
        <w:rPr>
          <w:rFonts w:ascii="David" w:eastAsia="Times New Roman" w:hAnsi="David" w:cs="David"/>
          <w:color w:val="000000"/>
          <w:sz w:val="24"/>
          <w:szCs w:val="24"/>
          <w:rtl/>
        </w:rPr>
        <w:t>משפטים והגדרות (ישר ניצב למישור, ישר משופע למישור, היטל משופע על המישור, זווית בין ישרים, זווית בין ישר למישור, זווית בין מישורים, משפט שלושת האנכים)</w:t>
      </w:r>
    </w:p>
    <w:p w:rsidR="008931F3" w:rsidRDefault="008931F3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8931F3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נקודת המבט של גאומטריה אלגברית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: הצגת משטחים ועקומים באמצעות משוואות. </w:t>
      </w:r>
    </w:p>
    <w:p w:rsidR="008931F3" w:rsidRDefault="008931F3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8931F3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מבוא לגאומטריה דיפרנציאלית: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הצגה פרמטרית, תנועה במישור ובמרחב. תנועה תחת שדה כוח (מבוא </w:t>
      </w:r>
      <w:proofErr w:type="spellStart"/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>לדיברגנץ</w:t>
      </w:r>
      <w:proofErr w:type="spellEnd"/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>ורוטור</w:t>
      </w:r>
      <w:proofErr w:type="spellEnd"/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>).</w:t>
      </w:r>
    </w:p>
    <w:p w:rsidR="008931F3" w:rsidRDefault="008931F3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8931F3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תבניות </w:t>
      </w:r>
      <w:proofErr w:type="spellStart"/>
      <w:r w:rsidRPr="008931F3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ביל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ינאריות</w:t>
      </w:r>
      <w:proofErr w:type="spellEnd"/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ומכפלה פנימית </w:t>
      </w:r>
      <w:proofErr w:type="spellStart"/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אבסטקרטית</w:t>
      </w:r>
      <w:proofErr w:type="spellEnd"/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: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אי-שוויון קושי-שוורץ והזווית במרחב מכפלה פנימית.</w:t>
      </w:r>
    </w:p>
    <w:p w:rsidR="008931F3" w:rsidRPr="008931F3" w:rsidRDefault="008931F3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8931F3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הפירמידות </w:t>
      </w:r>
      <w:r w:rsidRPr="008931F3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כפאונים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: </w:t>
      </w:r>
      <w:r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>בעיות קומבינטוריות בפאונים כלליים, מיון הפאונים הארכימדיים.</w:t>
      </w:r>
    </w:p>
    <w:p w:rsidR="008931F3" w:rsidRPr="008931F3" w:rsidRDefault="00E1144D" w:rsidP="008931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8931F3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מבנים גאומטריים במרחב </w:t>
      </w:r>
      <w:proofErr w:type="spellStart"/>
      <w:r w:rsidRPr="008931F3">
        <w:rPr>
          <w:rFonts w:ascii="David" w:eastAsia="Times New Roman" w:hAnsi="David" w:cs="David"/>
          <w:b/>
          <w:bCs/>
          <w:sz w:val="24"/>
          <w:szCs w:val="24"/>
          <w:rtl/>
        </w:rPr>
        <w:t>האוקלידי</w:t>
      </w:r>
      <w:proofErr w:type="spellEnd"/>
      <w:r w:rsidRPr="00E1144D">
        <w:rPr>
          <w:rFonts w:ascii="David" w:eastAsia="Times New Roman" w:hAnsi="David" w:cs="David"/>
          <w:sz w:val="24"/>
          <w:szCs w:val="24"/>
          <w:rtl/>
        </w:rPr>
        <w:t xml:space="preserve">: </w:t>
      </w:r>
      <w:r w:rsidR="008931F3"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חישוב השטחים והנפחים באמצעות שיטת המיצוי של ארכימדס והשוואה לאינטגרל </w:t>
      </w:r>
      <w:proofErr w:type="spellStart"/>
      <w:r w:rsidR="008931F3" w:rsidRPr="008931F3">
        <w:rPr>
          <w:rFonts w:ascii="David" w:eastAsia="Times New Roman" w:hAnsi="David" w:cs="David" w:hint="cs"/>
          <w:color w:val="000000"/>
          <w:sz w:val="24"/>
          <w:szCs w:val="24"/>
          <w:rtl/>
        </w:rPr>
        <w:t>רימן.</w:t>
      </w:r>
      <w:proofErr w:type="spellEnd"/>
    </w:p>
    <w:p w:rsidR="008931F3" w:rsidRPr="008931F3" w:rsidRDefault="008931F3" w:rsidP="008931F3">
      <w:pPr>
        <w:spacing w:line="276" w:lineRule="auto"/>
        <w:rPr>
          <w:rFonts w:asciiTheme="minorBidi" w:hAnsiTheme="minorBidi"/>
          <w:color w:val="004229"/>
          <w:rtl/>
        </w:rPr>
      </w:pPr>
      <w:bookmarkStart w:id="7" w:name="OLE_LINK41"/>
      <w:bookmarkStart w:id="8" w:name="OLE_LINK42"/>
      <w:bookmarkEnd w:id="4"/>
      <w:bookmarkEnd w:id="5"/>
      <w:r w:rsidRPr="00AE7B81">
        <w:rPr>
          <w:rFonts w:asciiTheme="minorBidi" w:hAnsiTheme="minorBidi" w:hint="cs"/>
          <w:color w:val="004229"/>
          <w:rtl/>
        </w:rPr>
        <w:t>*ייתכנו שינויים בסילבוס בהתאם לקצב ההתקדמות ואפקטיביות הלמידה</w:t>
      </w:r>
      <w:bookmarkEnd w:id="7"/>
      <w:bookmarkEnd w:id="8"/>
    </w:p>
    <w:p w:rsidR="00EE571A" w:rsidRPr="004C14AE" w:rsidRDefault="00EE571A" w:rsidP="008931F3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4C14AE">
        <w:rPr>
          <w:rFonts w:ascii="David" w:hAnsi="David" w:cs="David"/>
          <w:b/>
          <w:bCs/>
          <w:sz w:val="26"/>
          <w:szCs w:val="26"/>
          <w:rtl/>
        </w:rPr>
        <w:t xml:space="preserve">ג. </w:t>
      </w:r>
      <w:r w:rsidRPr="004C14AE">
        <w:rPr>
          <w:rFonts w:ascii="David" w:hAnsi="David" w:cs="David"/>
          <w:b/>
          <w:bCs/>
          <w:color w:val="0000FF"/>
          <w:sz w:val="26"/>
          <w:szCs w:val="26"/>
          <w:rtl/>
        </w:rPr>
        <w:t>חובות הקורס</w:t>
      </w:r>
      <w:r w:rsidRPr="004C14AE">
        <w:rPr>
          <w:rFonts w:ascii="David" w:hAnsi="David" w:cs="David"/>
          <w:b/>
          <w:bCs/>
          <w:sz w:val="26"/>
          <w:szCs w:val="26"/>
          <w:rtl/>
        </w:rPr>
        <w:t>:</w:t>
      </w:r>
    </w:p>
    <w:p w:rsidR="00EE571A" w:rsidRPr="00235AEC" w:rsidRDefault="00EE571A" w:rsidP="000D677C">
      <w:pPr>
        <w:spacing w:line="360" w:lineRule="auto"/>
        <w:ind w:left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    דרישות קדם: </w:t>
      </w:r>
      <w:r w:rsidR="00692BF0">
        <w:rPr>
          <w:rFonts w:ascii="David" w:hAnsi="David" w:cs="David" w:hint="cs"/>
          <w:rtl/>
        </w:rPr>
        <w:t xml:space="preserve">בדידה, </w:t>
      </w:r>
      <w:r w:rsidR="00350CA9">
        <w:rPr>
          <w:rFonts w:ascii="David" w:hAnsi="David" w:cs="David" w:hint="cs"/>
          <w:rtl/>
        </w:rPr>
        <w:t xml:space="preserve">אלגברה ליניארית, </w:t>
      </w:r>
      <w:r w:rsidR="00692BF0">
        <w:rPr>
          <w:rFonts w:ascii="David" w:hAnsi="David" w:cs="David" w:hint="cs"/>
          <w:rtl/>
        </w:rPr>
        <w:t>מתמטיקה תיכונית מנקודת מבט מתקדמת 1.</w:t>
      </w:r>
    </w:p>
    <w:p w:rsidR="00EE571A" w:rsidRPr="004C14AE" w:rsidRDefault="00EE571A" w:rsidP="000D677C">
      <w:pPr>
        <w:spacing w:line="360" w:lineRule="auto"/>
        <w:ind w:left="226" w:firstLine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חובות / דרישות / מטלות: </w:t>
      </w:r>
      <w:r>
        <w:rPr>
          <w:rFonts w:ascii="David" w:hAnsi="David" w:cs="David"/>
          <w:rtl/>
        </w:rPr>
        <w:t>מבחן מסכם</w:t>
      </w:r>
      <w:r w:rsidR="006F189A">
        <w:rPr>
          <w:rFonts w:ascii="David" w:hAnsi="David" w:cs="David" w:hint="cs"/>
          <w:rtl/>
        </w:rPr>
        <w:t xml:space="preserve"> והגשת מטלות</w:t>
      </w:r>
    </w:p>
    <w:p w:rsidR="00EE571A" w:rsidRPr="00BB6704" w:rsidRDefault="00EE571A" w:rsidP="000D677C">
      <w:pPr>
        <w:spacing w:line="360" w:lineRule="auto"/>
        <w:ind w:left="26"/>
        <w:jc w:val="both"/>
        <w:rPr>
          <w:rFonts w:ascii="David" w:hAnsi="David" w:cs="David"/>
          <w:rtl/>
        </w:rPr>
      </w:pPr>
      <w:r w:rsidRPr="00BB6704">
        <w:rPr>
          <w:rFonts w:ascii="David" w:hAnsi="David" w:cs="David"/>
          <w:b/>
          <w:bCs/>
          <w:sz w:val="26"/>
          <w:szCs w:val="26"/>
          <w:rtl/>
        </w:rPr>
        <w:t>ד. ביבליוגרפי</w:t>
      </w:r>
      <w:r w:rsidRPr="00BB6704">
        <w:rPr>
          <w:rFonts w:ascii="David" w:hAnsi="David" w:cs="David" w:hint="cs"/>
          <w:b/>
          <w:bCs/>
          <w:sz w:val="26"/>
          <w:szCs w:val="26"/>
          <w:rtl/>
        </w:rPr>
        <w:t>ה</w:t>
      </w:r>
    </w:p>
    <w:p w:rsidR="00EE571A" w:rsidRDefault="00692BF0" w:rsidP="000D677C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1. </w:t>
      </w:r>
      <w:r w:rsidR="00D43713">
        <w:rPr>
          <w:rFonts w:ascii="David" w:hAnsi="David" w:cs="David" w:hint="cs"/>
          <w:rtl/>
        </w:rPr>
        <w:t>קבצים שמעלים המרצה והמתרגל\ת במהלך הסמסטר</w:t>
      </w:r>
    </w:p>
    <w:p w:rsidR="00D43713" w:rsidRDefault="00D43713" w:rsidP="000D677C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2. קבצי תרגילים והוכחות שמעלים למודל המרצה והמתרגל\ת</w:t>
      </w:r>
    </w:p>
    <w:p w:rsidR="00662930" w:rsidRDefault="00D43713" w:rsidP="00350CA9">
      <w:pPr>
        <w:spacing w:line="360" w:lineRule="auto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lastRenderedPageBreak/>
        <w:t xml:space="preserve">2. ספרים תיכוניים ברמת 5 </w:t>
      </w:r>
      <w:proofErr w:type="spellStart"/>
      <w:r>
        <w:rPr>
          <w:rFonts w:ascii="David" w:hAnsi="David" w:cs="David" w:hint="cs"/>
          <w:rtl/>
        </w:rPr>
        <w:t>יח"ל</w:t>
      </w:r>
      <w:bookmarkEnd w:id="0"/>
      <w:bookmarkEnd w:id="1"/>
      <w:proofErr w:type="spellEnd"/>
    </w:p>
    <w:p w:rsidR="000D7572" w:rsidRDefault="000D7572" w:rsidP="000D7572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Strang</w:t>
      </w:r>
      <w:proofErr w:type="spellEnd"/>
      <w:proofErr w:type="gramEnd"/>
      <w:r>
        <w:t xml:space="preserve">, G. (2016). </w:t>
      </w:r>
      <w:r>
        <w:rPr>
          <w:rStyle w:val="Emphasis"/>
        </w:rPr>
        <w:t>Introduction to Linear Algebra</w:t>
      </w:r>
      <w:r>
        <w:t xml:space="preserve"> (5th </w:t>
      </w:r>
      <w:proofErr w:type="gramStart"/>
      <w:r>
        <w:t>e</w:t>
      </w:r>
      <w:r>
        <w:t>d</w:t>
      </w:r>
      <w:proofErr w:type="gramEnd"/>
      <w:r>
        <w:t>.). Wellesley-Cambridge Press.</w:t>
      </w:r>
    </w:p>
    <w:p w:rsidR="000D7572" w:rsidRPr="000D7572" w:rsidRDefault="000D7572" w:rsidP="000D7572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Lipschutz</w:t>
      </w:r>
      <w:proofErr w:type="spellEnd"/>
      <w:proofErr w:type="gramEnd"/>
      <w:r>
        <w:t xml:space="preserve">, S., &amp; Lipson, M. L. (2012). </w:t>
      </w:r>
      <w:proofErr w:type="spellStart"/>
      <w:r>
        <w:rPr>
          <w:rStyle w:val="Emphasis"/>
        </w:rPr>
        <w:t>Schaum’s</w:t>
      </w:r>
      <w:proofErr w:type="spellEnd"/>
      <w:r>
        <w:rPr>
          <w:rStyle w:val="Emphasis"/>
        </w:rPr>
        <w:t xml:space="preserve"> Outline of Linear Algebra</w:t>
      </w:r>
      <w:r>
        <w:t xml:space="preserve"> (5th </w:t>
      </w:r>
      <w:proofErr w:type="gramStart"/>
      <w:r>
        <w:t>ed</w:t>
      </w:r>
      <w:proofErr w:type="gramEnd"/>
      <w:r>
        <w:t>.). McGraw-Hill.</w:t>
      </w:r>
      <w:r>
        <w:br/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Banchoff</w:t>
      </w:r>
      <w:proofErr w:type="spellEnd"/>
      <w:proofErr w:type="gramEnd"/>
      <w:r>
        <w:t xml:space="preserve">, T. F., &amp; </w:t>
      </w:r>
      <w:proofErr w:type="spellStart"/>
      <w:r>
        <w:t>Wermer</w:t>
      </w:r>
      <w:proofErr w:type="spellEnd"/>
      <w:r>
        <w:t xml:space="preserve">, J. (2010). </w:t>
      </w:r>
      <w:r>
        <w:rPr>
          <w:rStyle w:val="Emphasis"/>
        </w:rPr>
        <w:t>Linear Algebra through Geometry</w:t>
      </w:r>
      <w:r>
        <w:t xml:space="preserve"> (2nd </w:t>
      </w:r>
      <w:proofErr w:type="gramStart"/>
      <w:r>
        <w:t>ed</w:t>
      </w:r>
      <w:proofErr w:type="gramEnd"/>
      <w:r>
        <w:t>.). Springer.</w:t>
      </w:r>
      <w:r>
        <w:br/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Kuipers</w:t>
      </w:r>
      <w:proofErr w:type="spellEnd"/>
      <w:proofErr w:type="gramEnd"/>
      <w:r>
        <w:t xml:space="preserve">, J. B. (1999). </w:t>
      </w:r>
      <w:r>
        <w:rPr>
          <w:rStyle w:val="Emphasis"/>
        </w:rPr>
        <w:t>Quaternions and Rotation Sequences: A Primer with Applications to Orbits, Aerospace, and Virtual Reality</w:t>
      </w:r>
      <w:r>
        <w:t>. Princeton University Press.</w:t>
      </w:r>
      <w:r>
        <w:br/>
      </w:r>
      <w:proofErr w:type="gramStart"/>
      <w:r>
        <w:rPr>
          <w:rFonts w:hAnsi="Symbol"/>
        </w:rPr>
        <w:t></w:t>
      </w:r>
      <w:r>
        <w:t xml:space="preserve">  Noble</w:t>
      </w:r>
      <w:proofErr w:type="gramEnd"/>
      <w:r>
        <w:t xml:space="preserve">, B., &amp; Daniel, J. W. (1988). </w:t>
      </w:r>
      <w:r>
        <w:rPr>
          <w:rStyle w:val="Emphasis"/>
        </w:rPr>
        <w:t>Applied Linear Algebra</w:t>
      </w:r>
      <w:r>
        <w:t xml:space="preserve"> (</w:t>
      </w:r>
      <w:proofErr w:type="gramStart"/>
      <w:r>
        <w:t>3rd</w:t>
      </w:r>
      <w:proofErr w:type="gramEnd"/>
      <w:r>
        <w:t xml:space="preserve"> ed.). Prentice-Hall.</w:t>
      </w:r>
      <w:r>
        <w:br/>
      </w:r>
      <w:proofErr w:type="gramStart"/>
      <w:r>
        <w:rPr>
          <w:rFonts w:hAnsi="Symbol"/>
        </w:rPr>
        <w:t></w:t>
      </w:r>
      <w:r>
        <w:t xml:space="preserve">  Young</w:t>
      </w:r>
      <w:proofErr w:type="gramEnd"/>
      <w:r>
        <w:t xml:space="preserve">, J. W. A., &amp; </w:t>
      </w:r>
      <w:proofErr w:type="spellStart"/>
      <w:r>
        <w:t>Linehan</w:t>
      </w:r>
      <w:proofErr w:type="spellEnd"/>
      <w:r>
        <w:t xml:space="preserve">, C. J. (2007). </w:t>
      </w:r>
      <w:r>
        <w:rPr>
          <w:rStyle w:val="Emphasis"/>
        </w:rPr>
        <w:t>Vectors and Coordinate Geometry</w:t>
      </w:r>
      <w:r>
        <w:t>. Cambridge University Press.</w:t>
      </w:r>
      <w:r>
        <w:br/>
      </w:r>
    </w:p>
    <w:sectPr w:rsidR="000D7572" w:rsidRPr="000D7572" w:rsidSect="00FC7A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C3C"/>
    <w:multiLevelType w:val="hybridMultilevel"/>
    <w:tmpl w:val="00064806"/>
    <w:lvl w:ilvl="0" w:tplc="14A41866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06744"/>
    <w:multiLevelType w:val="hybridMultilevel"/>
    <w:tmpl w:val="DA6A9CEE"/>
    <w:lvl w:ilvl="0" w:tplc="F8FEF586">
      <w:start w:val="1"/>
      <w:numFmt w:val="hebrew1"/>
      <w:lvlText w:val="%1."/>
      <w:lvlJc w:val="left"/>
      <w:pPr>
        <w:tabs>
          <w:tab w:val="num" w:pos="386"/>
        </w:tabs>
        <w:ind w:left="386" w:hanging="360"/>
      </w:pPr>
      <w:rPr>
        <w:rFonts w:cs="Times New Roman" w:hint="default"/>
        <w:color w:val="auto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2" w15:restartNumberingAfterBreak="0">
    <w:nsid w:val="3A9515E2"/>
    <w:multiLevelType w:val="hybridMultilevel"/>
    <w:tmpl w:val="A5C2997A"/>
    <w:lvl w:ilvl="0" w:tplc="0F2A08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3388E"/>
    <w:multiLevelType w:val="hybridMultilevel"/>
    <w:tmpl w:val="C30A087E"/>
    <w:lvl w:ilvl="0" w:tplc="D71843E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662DFB"/>
    <w:multiLevelType w:val="hybridMultilevel"/>
    <w:tmpl w:val="4F527F8C"/>
    <w:lvl w:ilvl="0" w:tplc="7A32728E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633C7"/>
    <w:multiLevelType w:val="multilevel"/>
    <w:tmpl w:val="184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C1F8B"/>
    <w:multiLevelType w:val="multilevel"/>
    <w:tmpl w:val="9288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7738D"/>
    <w:multiLevelType w:val="hybridMultilevel"/>
    <w:tmpl w:val="2944861C"/>
    <w:lvl w:ilvl="0" w:tplc="66E4C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95A193C"/>
    <w:multiLevelType w:val="hybridMultilevel"/>
    <w:tmpl w:val="5CA46698"/>
    <w:lvl w:ilvl="0" w:tplc="A9A6C67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5D961998"/>
    <w:multiLevelType w:val="hybridMultilevel"/>
    <w:tmpl w:val="F65E3418"/>
    <w:lvl w:ilvl="0" w:tplc="5622F20A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6B5F76FC"/>
    <w:multiLevelType w:val="hybridMultilevel"/>
    <w:tmpl w:val="B91C143A"/>
    <w:lvl w:ilvl="0" w:tplc="86E2F252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1A"/>
    <w:rsid w:val="000D5B06"/>
    <w:rsid w:val="000D677C"/>
    <w:rsid w:val="000D7572"/>
    <w:rsid w:val="0017478D"/>
    <w:rsid w:val="00350CA9"/>
    <w:rsid w:val="00483399"/>
    <w:rsid w:val="00662930"/>
    <w:rsid w:val="00692BF0"/>
    <w:rsid w:val="006F189A"/>
    <w:rsid w:val="008931F3"/>
    <w:rsid w:val="008C7CB1"/>
    <w:rsid w:val="00BA799B"/>
    <w:rsid w:val="00BD4C9F"/>
    <w:rsid w:val="00D43713"/>
    <w:rsid w:val="00E1144D"/>
    <w:rsid w:val="00E84FA5"/>
    <w:rsid w:val="00ED2B5D"/>
    <w:rsid w:val="00EE106A"/>
    <w:rsid w:val="00EE571A"/>
    <w:rsid w:val="00FC112A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0249"/>
  <w15:chartTrackingRefBased/>
  <w15:docId w15:val="{6D157AF7-9D0E-4D64-9193-AC64544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A"/>
    <w:pPr>
      <w:bidi/>
    </w:pPr>
  </w:style>
  <w:style w:type="paragraph" w:styleId="Heading2">
    <w:name w:val="heading 2"/>
    <w:basedOn w:val="Normal"/>
    <w:link w:val="Heading2Char"/>
    <w:uiPriority w:val="9"/>
    <w:qFormat/>
    <w:rsid w:val="00E1144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7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14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1144D"/>
    <w:rPr>
      <w:b/>
      <w:bCs/>
    </w:rPr>
  </w:style>
  <w:style w:type="paragraph" w:styleId="NormalWeb">
    <w:name w:val="Normal (Web)"/>
    <w:basedOn w:val="Normal"/>
    <w:uiPriority w:val="99"/>
    <w:unhideWhenUsed/>
    <w:rsid w:val="00E114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E1144D"/>
  </w:style>
  <w:style w:type="character" w:customStyle="1" w:styleId="mord">
    <w:name w:val="mord"/>
    <w:basedOn w:val="DefaultParagraphFont"/>
    <w:rsid w:val="00E1144D"/>
  </w:style>
  <w:style w:type="character" w:styleId="Emphasis">
    <w:name w:val="Emphasis"/>
    <w:basedOn w:val="DefaultParagraphFont"/>
    <w:uiPriority w:val="20"/>
    <w:qFormat/>
    <w:rsid w:val="000D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2025-07-23T11:04:00Z</dcterms:created>
  <dcterms:modified xsi:type="dcterms:W3CDTF">2025-11-04T09:16:00Z</dcterms:modified>
</cp:coreProperties>
</file>